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 MÔN, THÁNG 3/2023</w:t>
      </w:r>
    </w:p>
    <w:bookmarkEnd w:id="0"/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903871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90387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Pr="00903871">
        <w:rPr>
          <w:rFonts w:ascii="Times New Roman" w:eastAsia="Times New Roman" w:hAnsi="Times New Roman" w:cs="Times New Roman"/>
          <w:color w:val="000080"/>
          <w:sz w:val="28"/>
          <w:szCs w:val="28"/>
        </w:rPr>
        <w:t>3DLT/2023/TB-TTHL</w:t>
      </w:r>
    </w:p>
    <w:p w:rsidR="00903871" w:rsidRPr="00903871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871">
        <w:rPr>
          <w:rFonts w:ascii="Times New Roman" w:eastAsia="Times New Roman" w:hAnsi="Times New Roman" w:cs="Times New Roman"/>
          <w:sz w:val="28"/>
          <w:szCs w:val="28"/>
        </w:rPr>
        <w:t>Ngày ban hành: 25/3/2023</w:t>
      </w:r>
    </w:p>
    <w:p w:rsidR="00903871" w:rsidRPr="00903871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90387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90387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90387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6934E4"/>
    <w:rsid w:val="0090387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2023-04-18T03:20:00Z</dcterms:created>
  <dcterms:modified xsi:type="dcterms:W3CDTF">2023-04-18T03:24:00Z</dcterms:modified>
</cp:coreProperties>
</file>